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ORGANIZAČNÝ PORIADOK</w:t>
      </w:r>
    </w:p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</w:p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Súkromnej spojenej školy, SNP 366/ 96, Nová Dubnica</w:t>
      </w:r>
    </w:p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</w:p>
    <w:p w:rsidR="009E248F" w:rsidRPr="00EC7A95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S o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rganizačn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ými 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zložk</w:t>
      </w:r>
      <w:r>
        <w:rPr>
          <w:rFonts w:ascii="Arial" w:hAnsi="Arial" w:cs="Arial"/>
          <w:bCs/>
          <w:i/>
          <w:iCs/>
          <w:sz w:val="20"/>
          <w:szCs w:val="20"/>
        </w:rPr>
        <w:t>ami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:</w:t>
      </w:r>
    </w:p>
    <w:p w:rsidR="009E248F" w:rsidRPr="000F365D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F365D">
        <w:rPr>
          <w:rFonts w:ascii="Arial" w:hAnsi="Arial" w:cs="Arial"/>
          <w:b/>
          <w:i/>
          <w:iCs/>
          <w:sz w:val="20"/>
          <w:szCs w:val="20"/>
        </w:rPr>
        <w:t>Súkromná základná škola</w:t>
      </w:r>
    </w:p>
    <w:p w:rsidR="009E248F" w:rsidRPr="000F365D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F365D">
        <w:rPr>
          <w:rFonts w:ascii="Arial" w:hAnsi="Arial" w:cs="Arial"/>
          <w:b/>
          <w:i/>
          <w:iCs/>
          <w:sz w:val="20"/>
          <w:szCs w:val="20"/>
        </w:rPr>
        <w:t>Súkromná základná umelecká škola</w:t>
      </w:r>
    </w:p>
    <w:p w:rsidR="009E248F" w:rsidRPr="00EC7A95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:rsid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</w:p>
    <w:p w:rsid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  <w:r w:rsidRPr="00DE0A0A"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  <w:t>Náplň činností v rámci organizačnej štruktúry a kompetencií</w:t>
      </w:r>
    </w:p>
    <w:p w:rsidR="00DE0A0A" w:rsidRP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DE0A0A" w:rsidRDefault="00BA54EF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  <w:t>DIGITÁLNY  KOORDINÁTOR</w:t>
      </w: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firstLine="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Činnosti digitálneho koordinátora: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1.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Zabezpečuje poradenstvo a odbornú pomoc v oblasti zavádzania nových digitálnych metód vzdelávania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2.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Poskytuje spätnú väzbu pedagogickým zamestnancom školy v uplatňovaní a využívaní digitálnych metód a foriem výchovy a vzdelávania a digitálnych prostriedkov využívaných vo výchove a vzdelávaní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3.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Zabezpečuje vzdelávanie v oblasti využívania digitálneho obsahu alebo foriem práce s digitálnym obsahom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4.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Zabezpečuje digitálny materiál k vzdelávacím štandardom vyučovacích predmetov alebo vzdelávacích oblastí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5.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Zabezpečuje pravidelnú informovanosť o možnostiach využívania digitálnych technológií vo výchove a vzdelávaní a možnostiach zabezpečenia kybernetickej bezpečnosti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6.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Zabezpečuje dostupnosť externých vzdelávacích zdrojov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7.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Je rozhodujúcim koordinátorom elektronického testovania v škole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8.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V záujmovej činnosti vedie útvary, rozvíjajúce digitálne zručnosti žiakov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36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9.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   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Zodpovedá za interné vzdelávanie pedagógov a poradenstvo v oblasti informatizácie</w:t>
      </w:r>
    </w:p>
    <w:p w:rsidR="00BA54EF" w:rsidRPr="00BA54EF" w:rsidRDefault="00BA54EF" w:rsidP="00BA54EF">
      <w:pPr>
        <w:pStyle w:val="Normlnywebov"/>
        <w:shd w:val="clear" w:color="auto" w:fill="FFFFFF"/>
        <w:spacing w:before="0" w:beforeAutospacing="0" w:after="0" w:afterAutospacing="0" w:line="300" w:lineRule="atLeast"/>
        <w:ind w:left="420" w:hanging="4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BA54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10.</w:t>
      </w:r>
      <w:r w:rsidRPr="00BA54EF">
        <w:rPr>
          <w:rFonts w:asciiTheme="minorHAnsi" w:hAnsiTheme="minorHAnsi" w:cstheme="minorHAnsi"/>
          <w:color w:val="242424"/>
          <w:sz w:val="14"/>
          <w:szCs w:val="14"/>
          <w:bdr w:val="none" w:sz="0" w:space="0" w:color="auto" w:frame="1"/>
        </w:rPr>
        <w:t> </w:t>
      </w:r>
      <w:r w:rsidRPr="00BA54EF">
        <w:rPr>
          <w:rFonts w:asciiTheme="minorHAnsi" w:hAnsiTheme="minorHAnsi" w:cstheme="minorHAnsi"/>
          <w:color w:val="242424"/>
          <w:bdr w:val="none" w:sz="0" w:space="0" w:color="auto" w:frame="1"/>
        </w:rPr>
        <w:t>Vytvára  podmienky vzdelávania pre žiakov s podpornými opatreniami</w:t>
      </w:r>
    </w:p>
    <w:p w:rsidR="009E248F" w:rsidRPr="00BA54EF" w:rsidRDefault="009E248F" w:rsidP="009E248F">
      <w:pPr>
        <w:pStyle w:val="Odsekzoznamu"/>
        <w:shd w:val="clear" w:color="auto" w:fill="F8F8F8"/>
        <w:spacing w:before="144" w:after="144" w:line="240" w:lineRule="auto"/>
        <w:rPr>
          <w:rFonts w:eastAsia="Times New Roman" w:cstheme="minorHAnsi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BA54EF" w:rsidRDefault="009E248F" w:rsidP="003150BE">
      <w:pPr>
        <w:shd w:val="clear" w:color="auto" w:fill="F8F8F8"/>
        <w:spacing w:before="144" w:after="144" w:line="240" w:lineRule="auto"/>
        <w:rPr>
          <w:rFonts w:eastAsia="Times New Roman" w:cstheme="minorHAnsi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BA54EF" w:rsidRDefault="009E248F" w:rsidP="003150BE">
      <w:pPr>
        <w:shd w:val="clear" w:color="auto" w:fill="F8F8F8"/>
        <w:spacing w:before="144" w:after="144" w:line="240" w:lineRule="auto"/>
        <w:rPr>
          <w:rFonts w:eastAsia="Times New Roman" w:cstheme="minorHAnsi"/>
          <w:color w:val="282828"/>
          <w:kern w:val="0"/>
          <w:sz w:val="20"/>
          <w:szCs w:val="20"/>
          <w:lang w:eastAsia="sk-SK"/>
          <w14:ligatures w14:val="none"/>
        </w:rPr>
      </w:pPr>
    </w:p>
    <w:p w:rsidR="00E65D8F" w:rsidRPr="00BA54EF" w:rsidRDefault="009E248F">
      <w:pPr>
        <w:rPr>
          <w:rFonts w:cstheme="minorHAnsi"/>
        </w:rPr>
      </w:pPr>
      <w:r w:rsidRPr="00BA54EF">
        <w:rPr>
          <w:rFonts w:cstheme="minorHAnsi"/>
        </w:rPr>
        <w:t>V Novej Dubnici, 2.09.2024</w:t>
      </w:r>
      <w:bookmarkStart w:id="0" w:name="_GoBack"/>
      <w:bookmarkEnd w:id="0"/>
    </w:p>
    <w:p w:rsidR="009E248F" w:rsidRPr="00BA54EF" w:rsidRDefault="009E248F">
      <w:pPr>
        <w:rPr>
          <w:rFonts w:cstheme="minorHAnsi"/>
        </w:rPr>
      </w:pPr>
    </w:p>
    <w:p w:rsidR="009E248F" w:rsidRPr="00BA54EF" w:rsidRDefault="009E248F">
      <w:pPr>
        <w:rPr>
          <w:rFonts w:cstheme="minorHAnsi"/>
        </w:rPr>
      </w:pPr>
      <w:r w:rsidRPr="00BA54EF">
        <w:rPr>
          <w:rFonts w:cstheme="minorHAnsi"/>
        </w:rPr>
        <w:t xml:space="preserve">                                                                                                                      PaedDr. Jana Kramárová</w:t>
      </w:r>
    </w:p>
    <w:sectPr w:rsidR="009E248F" w:rsidRPr="00BA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4D43"/>
    <w:multiLevelType w:val="hybridMultilevel"/>
    <w:tmpl w:val="B8C882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BE"/>
    <w:rsid w:val="003150BE"/>
    <w:rsid w:val="006A2D52"/>
    <w:rsid w:val="009E248F"/>
    <w:rsid w:val="00BA54EF"/>
    <w:rsid w:val="00DE0A0A"/>
    <w:rsid w:val="00E65D8F"/>
    <w:rsid w:val="00E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412F"/>
  <w15:chartTrackingRefBased/>
  <w15:docId w15:val="{52898ED2-0C5F-4AC8-8EA9-A7218C46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50BE"/>
    <w:pPr>
      <w:spacing w:line="256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0B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BA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4E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cp:lastPrinted>2024-09-16T11:22:00Z</cp:lastPrinted>
  <dcterms:created xsi:type="dcterms:W3CDTF">2024-09-16T11:22:00Z</dcterms:created>
  <dcterms:modified xsi:type="dcterms:W3CDTF">2024-09-16T11:22:00Z</dcterms:modified>
</cp:coreProperties>
</file>